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29B9" w14:textId="02AFBED0" w:rsidR="0062159A" w:rsidRPr="0062159A" w:rsidRDefault="0062159A" w:rsidP="0062159A">
      <w:pPr>
        <w:spacing w:before="100" w:beforeAutospacing="1" w:after="100" w:afterAutospacing="1" w:line="240" w:lineRule="auto"/>
        <w:outlineLvl w:val="0"/>
        <w:rPr>
          <w:rFonts w:eastAsia="Times New Roman" w:cstheme="minorHAnsi"/>
          <w:b/>
          <w:bCs/>
          <w:kern w:val="36"/>
          <w:sz w:val="48"/>
          <w:szCs w:val="48"/>
          <w:lang w:eastAsia="nb-NO"/>
        </w:rPr>
      </w:pPr>
      <w:r w:rsidRPr="0062159A">
        <w:rPr>
          <w:rFonts w:eastAsia="Times New Roman" w:cstheme="minorHAnsi"/>
          <w:b/>
          <w:bCs/>
          <w:kern w:val="36"/>
          <w:sz w:val="48"/>
          <w:szCs w:val="48"/>
          <w:lang w:eastAsia="nb-NO"/>
        </w:rPr>
        <w:t>Nøytralitetsrapport for Uvdal Kraftforsyning SA – 202</w:t>
      </w:r>
      <w:r w:rsidR="007B4DB6">
        <w:rPr>
          <w:rFonts w:eastAsia="Times New Roman" w:cstheme="minorHAnsi"/>
          <w:b/>
          <w:bCs/>
          <w:kern w:val="36"/>
          <w:sz w:val="48"/>
          <w:szCs w:val="48"/>
          <w:lang w:eastAsia="nb-NO"/>
        </w:rPr>
        <w:t>5</w:t>
      </w:r>
    </w:p>
    <w:p w14:paraId="307A8C21"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1. Innledning</w:t>
      </w:r>
    </w:p>
    <w:p w14:paraId="685E935F" w14:textId="61BE163F"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Uvdal Kraftforsyning SA er et samvirkeforetak som drifter, bygger ut og vedlikeholder kraftnettet i sitt konsesjonsområde i Nore og Uvdal kommune, fra Hol i nord til Smådøl i sør. Selskapet ble stiftet i 1947 og er eid av fastboende medlemmer i Uvdal. Denne nøytralitetsrapporten er utarbeidet for å dokumentere hvordan Uvdal Kraftforsyning SA overholder kravene til nettnøytralitet i henhold til forskrifter fra NVE og andre relevante myndigheter. Rapporten dekker </w:t>
      </w:r>
      <w:r w:rsidR="007B4DB6">
        <w:rPr>
          <w:rFonts w:eastAsia="Times New Roman" w:cstheme="minorHAnsi"/>
          <w:sz w:val="24"/>
          <w:szCs w:val="24"/>
          <w:lang w:eastAsia="nb-NO"/>
        </w:rPr>
        <w:t>regnskapstall for</w:t>
      </w:r>
      <w:r w:rsidRPr="0062159A">
        <w:rPr>
          <w:rFonts w:eastAsia="Times New Roman" w:cstheme="minorHAnsi"/>
          <w:sz w:val="24"/>
          <w:szCs w:val="24"/>
          <w:lang w:eastAsia="nb-NO"/>
        </w:rPr>
        <w:t xml:space="preserve"> 202</w:t>
      </w:r>
      <w:r w:rsidR="00BA246B">
        <w:rPr>
          <w:rFonts w:eastAsia="Times New Roman" w:cstheme="minorHAnsi"/>
          <w:sz w:val="24"/>
          <w:szCs w:val="24"/>
          <w:lang w:eastAsia="nb-NO"/>
        </w:rPr>
        <w:t>5</w:t>
      </w:r>
      <w:r w:rsidRPr="0062159A">
        <w:rPr>
          <w:rFonts w:eastAsia="Times New Roman" w:cstheme="minorHAnsi"/>
          <w:sz w:val="24"/>
          <w:szCs w:val="24"/>
          <w:lang w:eastAsia="nb-NO"/>
        </w:rPr>
        <w:t xml:space="preserve"> og er utarbeidet i samsvar med gjeldende regelverk for nettselskaper.</w:t>
      </w:r>
    </w:p>
    <w:p w14:paraId="0F4884FF"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2. Formål med rapporten</w:t>
      </w:r>
    </w:p>
    <w:p w14:paraId="6C22EA2C"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Formålet med nøytralitetsrapporten er å:</w:t>
      </w:r>
    </w:p>
    <w:p w14:paraId="127E9B63"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Bekrefte at Uvdal Kraftforsyning SA opererer nettet på en ikke-diskriminerende måte.</w:t>
      </w:r>
    </w:p>
    <w:p w14:paraId="1E1BF31E"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Dokumentere at selskapet gir like vilkår for alle strømleverandører og kunder innenfor konsesjonsområdet.</w:t>
      </w:r>
    </w:p>
    <w:p w14:paraId="314A8AAF"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Vise hvordan selskapet overholder forskrifter om økonomisk og funksjonell separasjon mellom nettvirksomhet og eventuell annen virksomhet, som kraftomsetning eller fiberutbygging.</w:t>
      </w:r>
    </w:p>
    <w:p w14:paraId="13B72BAD" w14:textId="77777777" w:rsidR="0062159A" w:rsidRPr="0062159A" w:rsidRDefault="0062159A" w:rsidP="0062159A">
      <w:pPr>
        <w:numPr>
          <w:ilvl w:val="0"/>
          <w:numId w:val="1"/>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Informere om tiltak for å sikre åpenhet og likebehandling i nettdriften.</w:t>
      </w:r>
    </w:p>
    <w:p w14:paraId="751345FD"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3. Organisasjon og eierskap</w:t>
      </w:r>
    </w:p>
    <w:p w14:paraId="7F70F950" w14:textId="67AEBD9D"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er et samvirkeforetak med 1</w:t>
      </w:r>
      <w:r w:rsidR="00C83299">
        <w:rPr>
          <w:rFonts w:eastAsia="Times New Roman" w:cstheme="minorHAnsi"/>
          <w:sz w:val="24"/>
          <w:szCs w:val="24"/>
          <w:lang w:eastAsia="nb-NO"/>
        </w:rPr>
        <w:t>0</w:t>
      </w:r>
      <w:r w:rsidRPr="0062159A">
        <w:rPr>
          <w:rFonts w:eastAsia="Times New Roman" w:cstheme="minorHAnsi"/>
          <w:sz w:val="24"/>
          <w:szCs w:val="24"/>
          <w:lang w:eastAsia="nb-NO"/>
        </w:rPr>
        <w:t xml:space="preserve"> ansatte, registrert under organisasjonsnummer 967 670 170. Selskapet har sitt hovedkontor i Uvdalsvegen 1150, 3632 Uvdal. Styret består av </w:t>
      </w:r>
      <w:r w:rsidR="00C83299">
        <w:rPr>
          <w:rFonts w:eastAsia="Times New Roman" w:cstheme="minorHAnsi"/>
          <w:sz w:val="24"/>
          <w:szCs w:val="24"/>
          <w:lang w:eastAsia="nb-NO"/>
        </w:rPr>
        <w:t>5</w:t>
      </w:r>
      <w:r w:rsidRPr="0062159A">
        <w:rPr>
          <w:rFonts w:eastAsia="Times New Roman" w:cstheme="minorHAnsi"/>
          <w:sz w:val="24"/>
          <w:szCs w:val="24"/>
          <w:lang w:eastAsia="nb-NO"/>
        </w:rPr>
        <w:t xml:space="preserve"> menn og 1 kvinne, Selskapet eier 25 % av Numedal Fiber (NUFI)</w:t>
      </w:r>
    </w:p>
    <w:p w14:paraId="2C195C63" w14:textId="56F40366"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For å sikre nøytralitet </w:t>
      </w:r>
      <w:r w:rsidRPr="00E97F92">
        <w:rPr>
          <w:rFonts w:eastAsia="Times New Roman" w:cstheme="minorHAnsi"/>
          <w:sz w:val="24"/>
          <w:szCs w:val="24"/>
          <w:lang w:eastAsia="nb-NO"/>
        </w:rPr>
        <w:t>har</w:t>
      </w:r>
      <w:r w:rsidRPr="0062159A">
        <w:rPr>
          <w:rFonts w:eastAsia="Times New Roman" w:cstheme="minorHAnsi"/>
          <w:sz w:val="24"/>
          <w:szCs w:val="24"/>
          <w:lang w:eastAsia="nb-NO"/>
        </w:rPr>
        <w:t xml:space="preserve"> nettvirksomheten</w:t>
      </w:r>
      <w:r w:rsidRPr="00E97F92">
        <w:rPr>
          <w:rFonts w:eastAsia="Times New Roman" w:cstheme="minorHAnsi"/>
          <w:sz w:val="24"/>
          <w:szCs w:val="24"/>
          <w:lang w:eastAsia="nb-NO"/>
        </w:rPr>
        <w:t xml:space="preserve"> ikke lenger kraftomsetning</w:t>
      </w:r>
      <w:r w:rsidRPr="0062159A">
        <w:rPr>
          <w:rFonts w:eastAsia="Times New Roman" w:cstheme="minorHAnsi"/>
          <w:sz w:val="24"/>
          <w:szCs w:val="24"/>
          <w:lang w:eastAsia="nb-NO"/>
        </w:rPr>
        <w:t xml:space="preserve"> </w:t>
      </w:r>
      <w:r w:rsidRPr="00E97F92">
        <w:rPr>
          <w:rFonts w:eastAsia="Times New Roman" w:cstheme="minorHAnsi"/>
          <w:sz w:val="24"/>
          <w:szCs w:val="24"/>
          <w:lang w:eastAsia="nb-NO"/>
        </w:rPr>
        <w:t>og er</w:t>
      </w:r>
      <w:r w:rsidRPr="0062159A">
        <w:rPr>
          <w:rFonts w:eastAsia="Times New Roman" w:cstheme="minorHAnsi"/>
          <w:sz w:val="24"/>
          <w:szCs w:val="24"/>
          <w:lang w:eastAsia="nb-NO"/>
        </w:rPr>
        <w:t xml:space="preserve"> funksjonelt adskilt fra annen virksomhet, </w:t>
      </w:r>
      <w:r w:rsidRPr="00E97F92">
        <w:rPr>
          <w:rFonts w:eastAsia="Times New Roman" w:cstheme="minorHAnsi"/>
          <w:sz w:val="24"/>
          <w:szCs w:val="24"/>
          <w:lang w:eastAsia="nb-NO"/>
        </w:rPr>
        <w:t xml:space="preserve">som </w:t>
      </w:r>
      <w:r w:rsidRPr="0062159A">
        <w:rPr>
          <w:rFonts w:eastAsia="Times New Roman" w:cstheme="minorHAnsi"/>
          <w:sz w:val="24"/>
          <w:szCs w:val="24"/>
          <w:lang w:eastAsia="nb-NO"/>
        </w:rPr>
        <w:t>fiberutbygging, i tråd med NVEs krav. Selskapet har implementert rutiner for å unngå kryssubsidiering og sikre at nettvirksomheten drives uavhengig.</w:t>
      </w:r>
    </w:p>
    <w:p w14:paraId="63FA1236"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4. Nettvirksomhet og nøytralitet</w:t>
      </w:r>
    </w:p>
    <w:p w14:paraId="4AF9F87B" w14:textId="2392908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leverer nettjenester til kunder i sitt konsesjonsområde. Selskapet har en tariffstruktur som er offentlig tilgjengelig og fastsatt i henhold til NVEs retningslinjer. Tariffene for 2025, gjeldende fra 1. januar 2025, inkluderer et fastledd og et energiledd, og selskapet mottok i 202</w:t>
      </w:r>
      <w:r w:rsidR="007B4DB6">
        <w:rPr>
          <w:rFonts w:eastAsia="Times New Roman" w:cstheme="minorHAnsi"/>
          <w:sz w:val="24"/>
          <w:szCs w:val="24"/>
          <w:lang w:eastAsia="nb-NO"/>
        </w:rPr>
        <w:t>5</w:t>
      </w:r>
      <w:r w:rsidRPr="0062159A">
        <w:rPr>
          <w:rFonts w:eastAsia="Times New Roman" w:cstheme="minorHAnsi"/>
          <w:sz w:val="24"/>
          <w:szCs w:val="24"/>
          <w:lang w:eastAsia="nb-NO"/>
        </w:rPr>
        <w:t xml:space="preserve"> en tildeling på kr </w:t>
      </w:r>
      <w:r w:rsidR="00214AC8">
        <w:rPr>
          <w:rFonts w:eastAsia="Times New Roman" w:cstheme="minorHAnsi"/>
          <w:sz w:val="24"/>
          <w:szCs w:val="24"/>
          <w:lang w:eastAsia="nb-NO"/>
        </w:rPr>
        <w:t>518 355,-</w:t>
      </w:r>
      <w:r w:rsidRPr="0062159A">
        <w:rPr>
          <w:rFonts w:eastAsia="Times New Roman" w:cstheme="minorHAnsi"/>
          <w:sz w:val="24"/>
          <w:szCs w:val="24"/>
          <w:lang w:eastAsia="nb-NO"/>
        </w:rPr>
        <w:t xml:space="preserve"> til utjevning av overføringstariffene, noe som reduser</w:t>
      </w:r>
      <w:r w:rsidR="00214AC8">
        <w:rPr>
          <w:rFonts w:eastAsia="Times New Roman" w:cstheme="minorHAnsi"/>
          <w:sz w:val="24"/>
          <w:szCs w:val="24"/>
          <w:lang w:eastAsia="nb-NO"/>
        </w:rPr>
        <w:t xml:space="preserve">er </w:t>
      </w:r>
      <w:r w:rsidRPr="0062159A">
        <w:rPr>
          <w:rFonts w:eastAsia="Times New Roman" w:cstheme="minorHAnsi"/>
          <w:sz w:val="24"/>
          <w:szCs w:val="24"/>
          <w:lang w:eastAsia="nb-NO"/>
        </w:rPr>
        <w:t>kostnadene for kundene</w:t>
      </w:r>
      <w:r w:rsidR="00214AC8">
        <w:rPr>
          <w:rFonts w:eastAsia="Times New Roman" w:cstheme="minorHAnsi"/>
          <w:sz w:val="24"/>
          <w:szCs w:val="24"/>
          <w:lang w:eastAsia="nb-NO"/>
        </w:rPr>
        <w:t>.</w:t>
      </w:r>
    </w:p>
    <w:p w14:paraId="1D38859D" w14:textId="77777777" w:rsidR="0062159A" w:rsidRPr="0062159A" w:rsidRDefault="0062159A" w:rsidP="0062159A">
      <w:pPr>
        <w:spacing w:before="100" w:beforeAutospacing="1" w:after="100" w:afterAutospacing="1" w:line="240" w:lineRule="auto"/>
        <w:outlineLvl w:val="2"/>
        <w:rPr>
          <w:rFonts w:eastAsia="Times New Roman" w:cstheme="minorHAnsi"/>
          <w:b/>
          <w:bCs/>
          <w:sz w:val="27"/>
          <w:szCs w:val="27"/>
          <w:lang w:eastAsia="nb-NO"/>
        </w:rPr>
      </w:pPr>
      <w:r w:rsidRPr="0062159A">
        <w:rPr>
          <w:rFonts w:eastAsia="Times New Roman" w:cstheme="minorHAnsi"/>
          <w:b/>
          <w:bCs/>
          <w:sz w:val="27"/>
          <w:szCs w:val="27"/>
          <w:lang w:eastAsia="nb-NO"/>
        </w:rPr>
        <w:lastRenderedPageBreak/>
        <w:t>4.1 Likebehandling av kunder</w:t>
      </w:r>
    </w:p>
    <w:p w14:paraId="1C6A9CAC"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sikrer likebehandling av alle kunder, uavhengig av hvilken strømleverandør de har valgt. Alle kunder har lik tilgang til nettet, og selskapet håndterer tilknytning, måling og fakturering på en transparent måte. Kunder uten aktiv strømavtale tilbys pliktstrøm i henhold til forskrifter, men oppfordres til å inngå avtaler med strømleverandører for å oppnå mer konkurransedyktige priser.</w:t>
      </w:r>
    </w:p>
    <w:p w14:paraId="410934A5" w14:textId="77777777" w:rsidR="0062159A" w:rsidRPr="0062159A" w:rsidRDefault="0062159A" w:rsidP="0062159A">
      <w:pPr>
        <w:spacing w:before="100" w:beforeAutospacing="1" w:after="100" w:afterAutospacing="1" w:line="240" w:lineRule="auto"/>
        <w:outlineLvl w:val="2"/>
        <w:rPr>
          <w:rFonts w:eastAsia="Times New Roman" w:cstheme="minorHAnsi"/>
          <w:b/>
          <w:bCs/>
          <w:sz w:val="27"/>
          <w:szCs w:val="27"/>
          <w:lang w:eastAsia="nb-NO"/>
        </w:rPr>
      </w:pPr>
      <w:r w:rsidRPr="0062159A">
        <w:rPr>
          <w:rFonts w:eastAsia="Times New Roman" w:cstheme="minorHAnsi"/>
          <w:b/>
          <w:bCs/>
          <w:sz w:val="27"/>
          <w:szCs w:val="27"/>
          <w:lang w:eastAsia="nb-NO"/>
        </w:rPr>
        <w:t>4.2 Likebehandling av strømleverandører</w:t>
      </w:r>
    </w:p>
    <w:p w14:paraId="193586B2"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Selskapet samarbeider med alle strømleverandører som opererer i konsesjonsområdet på like vilkår. Informasjon om nettleie, tekniske spesifikasjoner og tilknytningsprosesser er tilgjengelig for alle leverandører via selskapets nettside (www.uvdalkraft.no) eller ved henvendelse til kundeservice (tlf. 32 74 50 00).</w:t>
      </w:r>
    </w:p>
    <w:p w14:paraId="357D0B98" w14:textId="77777777" w:rsidR="0062159A" w:rsidRPr="0062159A" w:rsidRDefault="0062159A" w:rsidP="0062159A">
      <w:pPr>
        <w:spacing w:before="100" w:beforeAutospacing="1" w:after="100" w:afterAutospacing="1" w:line="240" w:lineRule="auto"/>
        <w:outlineLvl w:val="2"/>
        <w:rPr>
          <w:rFonts w:eastAsia="Times New Roman" w:cstheme="minorHAnsi"/>
          <w:b/>
          <w:bCs/>
          <w:sz w:val="27"/>
          <w:szCs w:val="27"/>
          <w:lang w:eastAsia="nb-NO"/>
        </w:rPr>
      </w:pPr>
      <w:r w:rsidRPr="0062159A">
        <w:rPr>
          <w:rFonts w:eastAsia="Times New Roman" w:cstheme="minorHAnsi"/>
          <w:b/>
          <w:bCs/>
          <w:sz w:val="27"/>
          <w:szCs w:val="27"/>
          <w:lang w:eastAsia="nb-NO"/>
        </w:rPr>
        <w:t>4.3 Håndtering av klager og tvister</w:t>
      </w:r>
    </w:p>
    <w:p w14:paraId="19329126" w14:textId="3FE602C4"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Uvdal Kraftforsyning SA har etablert rutiner for håndtering av klager relatert til nettdriften. Kunder og strømleverandører kan kontakte selskapet direkte via e-post (post@uvdalkraft.no) eller telefon. Eventuelle tvister håndteres i samsvar med NVEs retningslinjer, og selskapet </w:t>
      </w:r>
      <w:r w:rsidRPr="00E97F92">
        <w:rPr>
          <w:rFonts w:eastAsia="Times New Roman" w:cstheme="minorHAnsi"/>
          <w:sz w:val="24"/>
          <w:szCs w:val="24"/>
          <w:lang w:eastAsia="nb-NO"/>
        </w:rPr>
        <w:t>har ikke hatt slike klager i 202</w:t>
      </w:r>
      <w:r w:rsidR="00BA246B">
        <w:rPr>
          <w:rFonts w:eastAsia="Times New Roman" w:cstheme="minorHAnsi"/>
          <w:sz w:val="24"/>
          <w:szCs w:val="24"/>
          <w:lang w:eastAsia="nb-NO"/>
        </w:rPr>
        <w:t>5</w:t>
      </w:r>
      <w:r w:rsidRPr="00E97F92">
        <w:rPr>
          <w:rFonts w:eastAsia="Times New Roman" w:cstheme="minorHAnsi"/>
          <w:sz w:val="24"/>
          <w:szCs w:val="24"/>
          <w:lang w:eastAsia="nb-NO"/>
        </w:rPr>
        <w:t>.</w:t>
      </w:r>
    </w:p>
    <w:p w14:paraId="43F72ADB"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5. Åpenhet og kommunikasjon</w:t>
      </w:r>
    </w:p>
    <w:p w14:paraId="7C33FB68" w14:textId="4417B274"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Selskapet kommuniserer regelmessig med kunder og interessenter gjennom sin nettside og direkte varsling via SMS ved planlagte utkoblinger eller feilsituasjoner. Eksempler inkluderer varsling om vedlikeholdsutkoblinger og oppdateringer om strømbrudd forårsaket av tordenvær eller snøfall. Selskapet offentliggjør også årsmeldinger, regnskap og saksdokumenter tilgjengelig for medlemmer, enten via e-post eller ved personlig oppmøte.</w:t>
      </w:r>
    </w:p>
    <w:p w14:paraId="7140BB8A"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6. Økonomisk separasjon</w:t>
      </w:r>
    </w:p>
    <w:p w14:paraId="5B679996" w14:textId="495C7AD1"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 xml:space="preserve">I henhold til NVEs krav om økonomisk separasjon, fører Uvdal Kraftforsyning SA separate </w:t>
      </w:r>
      <w:r w:rsidR="00E65B7F">
        <w:rPr>
          <w:rFonts w:eastAsia="Times New Roman" w:cstheme="minorHAnsi"/>
          <w:sz w:val="24"/>
          <w:szCs w:val="24"/>
          <w:lang w:eastAsia="nb-NO"/>
        </w:rPr>
        <w:t>avdelinger</w:t>
      </w:r>
      <w:r w:rsidRPr="0062159A">
        <w:rPr>
          <w:rFonts w:eastAsia="Times New Roman" w:cstheme="minorHAnsi"/>
          <w:sz w:val="24"/>
          <w:szCs w:val="24"/>
          <w:lang w:eastAsia="nb-NO"/>
        </w:rPr>
        <w:t xml:space="preserve"> for nettvirksomhet og annen virksomhet, som fiberutbygging</w:t>
      </w:r>
      <w:r w:rsidRPr="00E97F92">
        <w:rPr>
          <w:rFonts w:eastAsia="Times New Roman" w:cstheme="minorHAnsi"/>
          <w:sz w:val="24"/>
          <w:szCs w:val="24"/>
          <w:lang w:eastAsia="nb-NO"/>
        </w:rPr>
        <w:t>.</w:t>
      </w:r>
      <w:r w:rsidRPr="0062159A">
        <w:rPr>
          <w:rFonts w:eastAsia="Times New Roman" w:cstheme="minorHAnsi"/>
          <w:sz w:val="24"/>
          <w:szCs w:val="24"/>
          <w:lang w:eastAsia="nb-NO"/>
        </w:rPr>
        <w:t xml:space="preserve"> I 202</w:t>
      </w:r>
      <w:r w:rsidR="00E65B7F">
        <w:rPr>
          <w:rFonts w:eastAsia="Times New Roman" w:cstheme="minorHAnsi"/>
          <w:sz w:val="24"/>
          <w:szCs w:val="24"/>
          <w:lang w:eastAsia="nb-NO"/>
        </w:rPr>
        <w:t>5</w:t>
      </w:r>
      <w:r w:rsidRPr="0062159A">
        <w:rPr>
          <w:rFonts w:eastAsia="Times New Roman" w:cstheme="minorHAnsi"/>
          <w:sz w:val="24"/>
          <w:szCs w:val="24"/>
          <w:lang w:eastAsia="nb-NO"/>
        </w:rPr>
        <w:t xml:space="preserve"> viste regnskapet en omsetning på NOK </w:t>
      </w:r>
      <w:r w:rsidR="00E65B7F">
        <w:rPr>
          <w:rFonts w:eastAsia="Times New Roman" w:cstheme="minorHAnsi"/>
          <w:sz w:val="24"/>
          <w:szCs w:val="24"/>
          <w:lang w:eastAsia="nb-NO"/>
        </w:rPr>
        <w:t>24 694</w:t>
      </w:r>
      <w:r w:rsidRPr="0062159A">
        <w:rPr>
          <w:rFonts w:eastAsia="Times New Roman" w:cstheme="minorHAnsi"/>
          <w:sz w:val="24"/>
          <w:szCs w:val="24"/>
          <w:lang w:eastAsia="nb-NO"/>
        </w:rPr>
        <w:t xml:space="preserve"> 000, et driftsresultat på NOK 3 </w:t>
      </w:r>
      <w:r w:rsidR="007E355B">
        <w:rPr>
          <w:rFonts w:eastAsia="Times New Roman" w:cstheme="minorHAnsi"/>
          <w:sz w:val="24"/>
          <w:szCs w:val="24"/>
          <w:lang w:eastAsia="nb-NO"/>
        </w:rPr>
        <w:t>831</w:t>
      </w:r>
      <w:r w:rsidRPr="0062159A">
        <w:rPr>
          <w:rFonts w:eastAsia="Times New Roman" w:cstheme="minorHAnsi"/>
          <w:sz w:val="24"/>
          <w:szCs w:val="24"/>
          <w:lang w:eastAsia="nb-NO"/>
        </w:rPr>
        <w:t xml:space="preserve"> 000 og en positiv egenkapital på NOK 5</w:t>
      </w:r>
      <w:r w:rsidR="007E355B">
        <w:rPr>
          <w:rFonts w:eastAsia="Times New Roman" w:cstheme="minorHAnsi"/>
          <w:sz w:val="24"/>
          <w:szCs w:val="24"/>
          <w:lang w:eastAsia="nb-NO"/>
        </w:rPr>
        <w:t>5 468</w:t>
      </w:r>
      <w:r w:rsidRPr="0062159A">
        <w:rPr>
          <w:rFonts w:eastAsia="Times New Roman" w:cstheme="minorHAnsi"/>
          <w:sz w:val="24"/>
          <w:szCs w:val="24"/>
          <w:lang w:eastAsia="nb-NO"/>
        </w:rPr>
        <w:t xml:space="preserve"> 000. Selskapet har rutiner for å unngå kryssubsidiering mellom nettvirksomhet og andre aktiviteter, og regnskapet revideres årlig for å sikre etterlevelse.</w:t>
      </w:r>
    </w:p>
    <w:p w14:paraId="307C0475"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7. Tiltak for å styrke nøytralitet</w:t>
      </w:r>
    </w:p>
    <w:p w14:paraId="20C3C4BD"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For å opprettholde og styrke nøytraliteten har Uvdal Kraftforsyning SA implementert følgende tiltak:</w:t>
      </w:r>
    </w:p>
    <w:p w14:paraId="115F3E09" w14:textId="77777777"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Opplæring av ansatte</w:t>
      </w:r>
      <w:r w:rsidRPr="0062159A">
        <w:rPr>
          <w:rFonts w:eastAsia="Times New Roman" w:cstheme="minorHAnsi"/>
          <w:sz w:val="24"/>
          <w:szCs w:val="24"/>
          <w:lang w:eastAsia="nb-NO"/>
        </w:rPr>
        <w:t>: Alle ansatte får opplæring i NVEs forskrifter om nettnøytralitet og økonomisk separasjon.</w:t>
      </w:r>
    </w:p>
    <w:p w14:paraId="0DDB9BAA" w14:textId="09960494"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lastRenderedPageBreak/>
        <w:t>Transparente tariffer</w:t>
      </w:r>
      <w:r w:rsidRPr="0062159A">
        <w:rPr>
          <w:rFonts w:eastAsia="Times New Roman" w:cstheme="minorHAnsi"/>
          <w:sz w:val="24"/>
          <w:szCs w:val="24"/>
          <w:lang w:eastAsia="nb-NO"/>
        </w:rPr>
        <w:t>: Tariffstrukturen offentliggjøres og oppdateres regelmessig, senest per 1. j</w:t>
      </w:r>
      <w:r w:rsidR="00771010">
        <w:rPr>
          <w:rFonts w:eastAsia="Times New Roman" w:cstheme="minorHAnsi"/>
          <w:sz w:val="24"/>
          <w:szCs w:val="24"/>
          <w:lang w:eastAsia="nb-NO"/>
        </w:rPr>
        <w:t xml:space="preserve">uni </w:t>
      </w:r>
      <w:r w:rsidRPr="0062159A">
        <w:rPr>
          <w:rFonts w:eastAsia="Times New Roman" w:cstheme="minorHAnsi"/>
          <w:sz w:val="24"/>
          <w:szCs w:val="24"/>
          <w:lang w:eastAsia="nb-NO"/>
        </w:rPr>
        <w:t>202</w:t>
      </w:r>
      <w:r w:rsidR="00771010">
        <w:rPr>
          <w:rFonts w:eastAsia="Times New Roman" w:cstheme="minorHAnsi"/>
          <w:sz w:val="24"/>
          <w:szCs w:val="24"/>
          <w:lang w:eastAsia="nb-NO"/>
        </w:rPr>
        <w:t>5</w:t>
      </w:r>
      <w:r w:rsidRPr="0062159A">
        <w:rPr>
          <w:rFonts w:eastAsia="Times New Roman" w:cstheme="minorHAnsi"/>
          <w:sz w:val="24"/>
          <w:szCs w:val="24"/>
          <w:lang w:eastAsia="nb-NO"/>
        </w:rPr>
        <w:t>.</w:t>
      </w:r>
    </w:p>
    <w:p w14:paraId="3CEF8BAB" w14:textId="77777777"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Uavhengig tilsyn</w:t>
      </w:r>
      <w:r w:rsidRPr="0062159A">
        <w:rPr>
          <w:rFonts w:eastAsia="Times New Roman" w:cstheme="minorHAnsi"/>
          <w:sz w:val="24"/>
          <w:szCs w:val="24"/>
          <w:lang w:eastAsia="nb-NO"/>
        </w:rPr>
        <w:t>: Selskapet samarbeider med NVE og andre myndigheter for å sikre at driften er i tråd med regelverket.</w:t>
      </w:r>
    </w:p>
    <w:p w14:paraId="4CCE00D4" w14:textId="77777777" w:rsidR="0062159A" w:rsidRPr="0062159A" w:rsidRDefault="0062159A" w:rsidP="0062159A">
      <w:pPr>
        <w:numPr>
          <w:ilvl w:val="0"/>
          <w:numId w:val="2"/>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Digitalisering</w:t>
      </w:r>
      <w:r w:rsidRPr="0062159A">
        <w:rPr>
          <w:rFonts w:eastAsia="Times New Roman" w:cstheme="minorHAnsi"/>
          <w:sz w:val="24"/>
          <w:szCs w:val="24"/>
          <w:lang w:eastAsia="nb-NO"/>
        </w:rPr>
        <w:t>: Selskapet arbeider med å forbedre digitale løsninger for å gi kunder og leverandører enklere tilgang til informasjon om nettleie og tjenester.</w:t>
      </w:r>
    </w:p>
    <w:p w14:paraId="16029976"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8. Konklusjon</w:t>
      </w:r>
    </w:p>
    <w:p w14:paraId="7CC6128A" w14:textId="11418438"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Uvdal Kraftforsyning SA bekrefter at selskapet i driftsåret 202</w:t>
      </w:r>
      <w:r w:rsidR="000273D9">
        <w:rPr>
          <w:rFonts w:eastAsia="Times New Roman" w:cstheme="minorHAnsi"/>
          <w:sz w:val="24"/>
          <w:szCs w:val="24"/>
          <w:lang w:eastAsia="nb-NO"/>
        </w:rPr>
        <w:t>5</w:t>
      </w:r>
      <w:r w:rsidRPr="0062159A">
        <w:rPr>
          <w:rFonts w:eastAsia="Times New Roman" w:cstheme="minorHAnsi"/>
          <w:sz w:val="24"/>
          <w:szCs w:val="24"/>
          <w:lang w:eastAsia="nb-NO"/>
        </w:rPr>
        <w:t xml:space="preserve"> har operert i samsvar med prinsippene for nettnøytralitet. Gjennom organisatorisk og økonomisk separasjon, transparente prosesser og likebehandling av kunder og strømleverandører, oppfyller selskapet kravene i NVEs forskrifter. Selskapet vil fortsette å arbeide for å opprettholde en nøytral og effektiv nettdrift i sitt konsesjonsområde.</w:t>
      </w:r>
    </w:p>
    <w:p w14:paraId="55C22DB2" w14:textId="77777777" w:rsidR="0062159A" w:rsidRPr="0062159A" w:rsidRDefault="0062159A" w:rsidP="0062159A">
      <w:pPr>
        <w:spacing w:before="100" w:beforeAutospacing="1" w:after="100" w:afterAutospacing="1" w:line="240" w:lineRule="auto"/>
        <w:outlineLvl w:val="1"/>
        <w:rPr>
          <w:rFonts w:eastAsia="Times New Roman" w:cstheme="minorHAnsi"/>
          <w:b/>
          <w:bCs/>
          <w:sz w:val="36"/>
          <w:szCs w:val="36"/>
          <w:lang w:eastAsia="nb-NO"/>
        </w:rPr>
      </w:pPr>
      <w:r w:rsidRPr="0062159A">
        <w:rPr>
          <w:rFonts w:eastAsia="Times New Roman" w:cstheme="minorHAnsi"/>
          <w:b/>
          <w:bCs/>
          <w:sz w:val="36"/>
          <w:szCs w:val="36"/>
          <w:lang w:eastAsia="nb-NO"/>
        </w:rPr>
        <w:t>9. Kontaktinformasjon</w:t>
      </w:r>
    </w:p>
    <w:p w14:paraId="155FDF5B" w14:textId="77777777"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For spørsmål om denne rapporten eller nettdriften, kontakt:</w:t>
      </w:r>
    </w:p>
    <w:p w14:paraId="1A0869CC"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Uvdal Kraftforsyning SA</w:t>
      </w:r>
    </w:p>
    <w:p w14:paraId="4FCF7261"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Adresse: Uvdalsvegen 1150, 3632 Uvdal</w:t>
      </w:r>
    </w:p>
    <w:p w14:paraId="6463C0B6"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Telefon: 32 74 50 00</w:t>
      </w:r>
    </w:p>
    <w:p w14:paraId="61E4FF46"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E-post: post@uvdalkraft.no</w:t>
      </w:r>
    </w:p>
    <w:p w14:paraId="2922159F" w14:textId="77777777" w:rsidR="0062159A" w:rsidRPr="0062159A" w:rsidRDefault="0062159A" w:rsidP="0062159A">
      <w:pPr>
        <w:numPr>
          <w:ilvl w:val="0"/>
          <w:numId w:val="3"/>
        </w:num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sz w:val="24"/>
          <w:szCs w:val="24"/>
          <w:lang w:eastAsia="nb-NO"/>
        </w:rPr>
        <w:t>Nettside: www.uvdalkraft.no</w:t>
      </w:r>
    </w:p>
    <w:p w14:paraId="1BA42B89" w14:textId="77777777" w:rsidR="0062159A" w:rsidRPr="0062159A" w:rsidRDefault="00771010" w:rsidP="0062159A">
      <w:pPr>
        <w:spacing w:after="0" w:line="240" w:lineRule="auto"/>
        <w:rPr>
          <w:rFonts w:eastAsia="Times New Roman" w:cstheme="minorHAnsi"/>
          <w:sz w:val="24"/>
          <w:szCs w:val="24"/>
          <w:lang w:eastAsia="nb-NO"/>
        </w:rPr>
      </w:pPr>
      <w:r>
        <w:rPr>
          <w:rFonts w:eastAsia="Times New Roman" w:cstheme="minorHAnsi"/>
          <w:sz w:val="24"/>
          <w:szCs w:val="24"/>
          <w:lang w:eastAsia="nb-NO"/>
        </w:rPr>
        <w:pict w14:anchorId="157C5D3A">
          <v:rect id="_x0000_i1025" style="width:0;height:1.5pt" o:hralign="center" o:hrstd="t" o:hr="t" fillcolor="#a0a0a0" stroked="f"/>
        </w:pict>
      </w:r>
    </w:p>
    <w:p w14:paraId="0426F825" w14:textId="477E1C8A" w:rsidR="0062159A" w:rsidRPr="0062159A" w:rsidRDefault="0062159A" w:rsidP="0062159A">
      <w:pPr>
        <w:spacing w:before="100" w:beforeAutospacing="1" w:after="100" w:afterAutospacing="1" w:line="240" w:lineRule="auto"/>
        <w:rPr>
          <w:rFonts w:eastAsia="Times New Roman" w:cstheme="minorHAnsi"/>
          <w:sz w:val="24"/>
          <w:szCs w:val="24"/>
          <w:lang w:eastAsia="nb-NO"/>
        </w:rPr>
      </w:pPr>
      <w:r w:rsidRPr="0062159A">
        <w:rPr>
          <w:rFonts w:eastAsia="Times New Roman" w:cstheme="minorHAnsi"/>
          <w:b/>
          <w:bCs/>
          <w:sz w:val="24"/>
          <w:szCs w:val="24"/>
          <w:lang w:eastAsia="nb-NO"/>
        </w:rPr>
        <w:t>Utarbeidet av</w:t>
      </w:r>
      <w:r w:rsidRPr="0062159A">
        <w:rPr>
          <w:rFonts w:eastAsia="Times New Roman" w:cstheme="minorHAnsi"/>
          <w:sz w:val="24"/>
          <w:szCs w:val="24"/>
          <w:lang w:eastAsia="nb-NO"/>
        </w:rPr>
        <w:t>: Uvdal Kraftforsyning SA</w:t>
      </w:r>
      <w:r w:rsidRPr="0062159A">
        <w:rPr>
          <w:rFonts w:eastAsia="Times New Roman" w:cstheme="minorHAnsi"/>
          <w:sz w:val="24"/>
          <w:szCs w:val="24"/>
          <w:lang w:eastAsia="nb-NO"/>
        </w:rPr>
        <w:br/>
      </w:r>
      <w:r w:rsidRPr="0062159A">
        <w:rPr>
          <w:rFonts w:eastAsia="Times New Roman" w:cstheme="minorHAnsi"/>
          <w:b/>
          <w:bCs/>
          <w:sz w:val="24"/>
          <w:szCs w:val="24"/>
          <w:lang w:eastAsia="nb-NO"/>
        </w:rPr>
        <w:t>Dato</w:t>
      </w:r>
      <w:r w:rsidRPr="0062159A">
        <w:rPr>
          <w:rFonts w:eastAsia="Times New Roman" w:cstheme="minorHAnsi"/>
          <w:sz w:val="24"/>
          <w:szCs w:val="24"/>
          <w:lang w:eastAsia="nb-NO"/>
        </w:rPr>
        <w:t xml:space="preserve">: </w:t>
      </w:r>
      <w:r w:rsidR="000273D9">
        <w:rPr>
          <w:rFonts w:eastAsia="Times New Roman" w:cstheme="minorHAnsi"/>
          <w:sz w:val="24"/>
          <w:szCs w:val="24"/>
          <w:lang w:eastAsia="nb-NO"/>
        </w:rPr>
        <w:t>2</w:t>
      </w:r>
      <w:r w:rsidRPr="0062159A">
        <w:rPr>
          <w:rFonts w:eastAsia="Times New Roman" w:cstheme="minorHAnsi"/>
          <w:sz w:val="24"/>
          <w:szCs w:val="24"/>
          <w:lang w:eastAsia="nb-NO"/>
        </w:rPr>
        <w:t>. ju</w:t>
      </w:r>
      <w:r w:rsidR="000273D9">
        <w:rPr>
          <w:rFonts w:eastAsia="Times New Roman" w:cstheme="minorHAnsi"/>
          <w:sz w:val="24"/>
          <w:szCs w:val="24"/>
          <w:lang w:eastAsia="nb-NO"/>
        </w:rPr>
        <w:t>n</w:t>
      </w:r>
      <w:r w:rsidRPr="0062159A">
        <w:rPr>
          <w:rFonts w:eastAsia="Times New Roman" w:cstheme="minorHAnsi"/>
          <w:sz w:val="24"/>
          <w:szCs w:val="24"/>
          <w:lang w:eastAsia="nb-NO"/>
        </w:rPr>
        <w:t>i 202</w:t>
      </w:r>
      <w:r w:rsidR="000273D9">
        <w:rPr>
          <w:rFonts w:eastAsia="Times New Roman" w:cstheme="minorHAnsi"/>
          <w:sz w:val="24"/>
          <w:szCs w:val="24"/>
          <w:lang w:eastAsia="nb-NO"/>
        </w:rPr>
        <w:t>6</w:t>
      </w:r>
      <w:r w:rsidRPr="0062159A">
        <w:rPr>
          <w:rFonts w:eastAsia="Times New Roman" w:cstheme="minorHAnsi"/>
          <w:sz w:val="24"/>
          <w:szCs w:val="24"/>
          <w:lang w:eastAsia="nb-NO"/>
        </w:rPr>
        <w:br/>
      </w:r>
    </w:p>
    <w:p w14:paraId="549282A5" w14:textId="5899EC27" w:rsidR="006011D1" w:rsidRPr="00E97F92" w:rsidRDefault="00771010" w:rsidP="0062159A">
      <w:pPr>
        <w:rPr>
          <w:rFonts w:cstheme="minorHAnsi"/>
        </w:rPr>
      </w:pPr>
    </w:p>
    <w:sectPr w:rsidR="006011D1" w:rsidRPr="00E97F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A5196"/>
    <w:multiLevelType w:val="multilevel"/>
    <w:tmpl w:val="79B6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61263"/>
    <w:multiLevelType w:val="multilevel"/>
    <w:tmpl w:val="109A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E63337"/>
    <w:multiLevelType w:val="multilevel"/>
    <w:tmpl w:val="EE8A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79990">
    <w:abstractNumId w:val="0"/>
  </w:num>
  <w:num w:numId="2" w16cid:durableId="1062095338">
    <w:abstractNumId w:val="1"/>
  </w:num>
  <w:num w:numId="3" w16cid:durableId="1791824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44"/>
    <w:rsid w:val="000273D9"/>
    <w:rsid w:val="000F4B30"/>
    <w:rsid w:val="00214AC8"/>
    <w:rsid w:val="004816E8"/>
    <w:rsid w:val="004B6D2A"/>
    <w:rsid w:val="004C3585"/>
    <w:rsid w:val="0062159A"/>
    <w:rsid w:val="006E3ED5"/>
    <w:rsid w:val="00771010"/>
    <w:rsid w:val="007A6828"/>
    <w:rsid w:val="007B4DB6"/>
    <w:rsid w:val="007E355B"/>
    <w:rsid w:val="00881144"/>
    <w:rsid w:val="00891FB3"/>
    <w:rsid w:val="00BA246B"/>
    <w:rsid w:val="00C83299"/>
    <w:rsid w:val="00E65B7F"/>
    <w:rsid w:val="00E97F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2414A9"/>
  <w15:chartTrackingRefBased/>
  <w15:docId w15:val="{CC3A3C34-2F18-4F4B-8C64-4E90C880D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6215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62159A"/>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3">
    <w:name w:val="heading 3"/>
    <w:basedOn w:val="Normal"/>
    <w:link w:val="Overskrift3Tegn"/>
    <w:uiPriority w:val="9"/>
    <w:qFormat/>
    <w:rsid w:val="0062159A"/>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159A"/>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62159A"/>
    <w:rPr>
      <w:rFonts w:ascii="Times New Roman" w:eastAsia="Times New Roman" w:hAnsi="Times New Roman" w:cs="Times New Roman"/>
      <w:b/>
      <w:bCs/>
      <w:sz w:val="36"/>
      <w:szCs w:val="36"/>
      <w:lang w:eastAsia="nb-NO"/>
    </w:rPr>
  </w:style>
  <w:style w:type="character" w:customStyle="1" w:styleId="Overskrift3Tegn">
    <w:name w:val="Overskrift 3 Tegn"/>
    <w:basedOn w:val="Standardskriftforavsnitt"/>
    <w:link w:val="Overskrift3"/>
    <w:uiPriority w:val="9"/>
    <w:rsid w:val="0062159A"/>
    <w:rPr>
      <w:rFonts w:ascii="Times New Roman" w:eastAsia="Times New Roman" w:hAnsi="Times New Roman" w:cs="Times New Roman"/>
      <w:b/>
      <w:bCs/>
      <w:sz w:val="27"/>
      <w:szCs w:val="27"/>
      <w:lang w:eastAsia="nb-NO"/>
    </w:rPr>
  </w:style>
  <w:style w:type="paragraph" w:styleId="NormalWeb">
    <w:name w:val="Normal (Web)"/>
    <w:basedOn w:val="Normal"/>
    <w:uiPriority w:val="99"/>
    <w:semiHidden/>
    <w:unhideWhenUsed/>
    <w:rsid w:val="0062159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62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881</Words>
  <Characters>4670</Characters>
  <Application>Microsoft Office Word</Application>
  <DocSecurity>0</DocSecurity>
  <Lines>38</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Skarpås</dc:creator>
  <cp:keywords/>
  <dc:description/>
  <cp:lastModifiedBy>Anne Sønsterud</cp:lastModifiedBy>
  <cp:revision>5</cp:revision>
  <dcterms:created xsi:type="dcterms:W3CDTF">2026-08-24T06:52:00Z</dcterms:created>
  <dcterms:modified xsi:type="dcterms:W3CDTF">2026-08-24T07:40:00Z</dcterms:modified>
</cp:coreProperties>
</file>